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4"/>
        <w:ind w:left="0" w:firstLine="0"/>
        <w:rPr>
          <w:rFonts w:ascii="Times New Roman"/>
          <w:sz w:val="60"/>
        </w:rPr>
      </w:pPr>
    </w:p>
    <w:p>
      <w:pPr>
        <w:pStyle w:val="Heading1"/>
      </w:pPr>
      <w:r>
        <w:rPr>
          <w:color w:val="323B4B"/>
        </w:rPr>
        <w:t>Henry </w:t>
      </w:r>
      <w:r>
        <w:rPr>
          <w:color w:val="323B4B"/>
          <w:spacing w:val="-2"/>
        </w:rPr>
        <w:t>Cooper</w:t>
      </w:r>
    </w:p>
    <w:p>
      <w:pPr>
        <w:spacing w:line="403" w:lineRule="exact" w:before="0"/>
        <w:ind w:left="3902" w:right="0" w:firstLine="0"/>
        <w:jc w:val="left"/>
        <w:rPr>
          <w:rFonts w:ascii="Lucida Sans Unicode"/>
          <w:sz w:val="28"/>
        </w:rPr>
      </w:pPr>
      <w:r>
        <w:rPr>
          <w:rFonts w:ascii="Lucida Sans Unicode"/>
          <w:color w:val="292D2D"/>
          <w:spacing w:val="11"/>
          <w:sz w:val="28"/>
        </w:rPr>
        <w:t>Accounting</w:t>
      </w:r>
      <w:r>
        <w:rPr>
          <w:rFonts w:ascii="Lucida Sans Unicode"/>
          <w:color w:val="292D2D"/>
          <w:spacing w:val="14"/>
          <w:sz w:val="28"/>
        </w:rPr>
        <w:t> </w:t>
      </w:r>
      <w:r>
        <w:rPr>
          <w:rFonts w:ascii="Lucida Sans Unicode"/>
          <w:color w:val="292D2D"/>
          <w:spacing w:val="9"/>
          <w:sz w:val="28"/>
        </w:rPr>
        <w:t>Executive</w:t>
      </w:r>
    </w:p>
    <w:p>
      <w:pPr>
        <w:pStyle w:val="BodyText"/>
        <w:spacing w:line="278" w:lineRule="auto" w:before="193"/>
        <w:ind w:left="3902" w:right="158" w:firstLine="0"/>
        <w:jc w:val="both"/>
      </w:pPr>
      <w:r>
        <w:rPr>
          <w:color w:val="1D1D1D"/>
        </w:rPr>
        <w:t>Highly motivated and detail-oriented Accounting Professional with strong experience in financial reporting, bookkeeping, and data analysis. Skilled in preparing financial statements, managing accounts payable/receivable, and performing reconciliations with a high level of accuracy.</w:t>
      </w:r>
      <w:r>
        <w:rPr>
          <w:color w:val="1D1D1D"/>
          <w:spacing w:val="40"/>
        </w:rPr>
        <w:t> </w:t>
      </w:r>
      <w:r>
        <w:rPr>
          <w:color w:val="1D1D1D"/>
        </w:rPr>
        <w:t>Known for strong analytical</w:t>
      </w:r>
      <w:r>
        <w:rPr>
          <w:color w:val="1D1D1D"/>
          <w:spacing w:val="40"/>
        </w:rPr>
        <w:t> </w:t>
      </w:r>
      <w:r>
        <w:rPr>
          <w:color w:val="1D1D1D"/>
        </w:rPr>
        <w:t>thinking,</w:t>
      </w:r>
      <w:r>
        <w:rPr>
          <w:color w:val="1D1D1D"/>
          <w:spacing w:val="40"/>
        </w:rPr>
        <w:t> </w:t>
      </w:r>
      <w:r>
        <w:rPr>
          <w:color w:val="1D1D1D"/>
        </w:rPr>
        <w:t>problem-solving</w:t>
      </w:r>
      <w:r>
        <w:rPr>
          <w:color w:val="1D1D1D"/>
          <w:spacing w:val="40"/>
        </w:rPr>
        <w:t> </w:t>
      </w:r>
      <w:r>
        <w:rPr>
          <w:color w:val="1D1D1D"/>
        </w:rPr>
        <w:t>abilities,</w:t>
      </w:r>
      <w:r>
        <w:rPr>
          <w:color w:val="1D1D1D"/>
          <w:spacing w:val="40"/>
        </w:rPr>
        <w:t> </w:t>
      </w:r>
      <w:r>
        <w:rPr>
          <w:color w:val="1D1D1D"/>
        </w:rPr>
        <w:t>and</w:t>
      </w:r>
      <w:r>
        <w:rPr>
          <w:color w:val="1D1D1D"/>
          <w:spacing w:val="40"/>
        </w:rPr>
        <w:t> </w:t>
      </w:r>
      <w:r>
        <w:rPr>
          <w:color w:val="1D1D1D"/>
        </w:rPr>
        <w:t>maintaining</w:t>
      </w:r>
      <w:r>
        <w:rPr>
          <w:color w:val="1D1D1D"/>
          <w:spacing w:val="40"/>
        </w:rPr>
        <w:t> </w:t>
      </w:r>
      <w:r>
        <w:rPr>
          <w:color w:val="1D1D1D"/>
        </w:rPr>
        <w:t>compliance with accounting standards.</w:t>
      </w:r>
    </w:p>
    <w:p>
      <w:pPr>
        <w:pStyle w:val="BodyText"/>
        <w:spacing w:before="193"/>
        <w:ind w:left="0" w:firstLine="0"/>
      </w:pPr>
    </w:p>
    <w:p>
      <w:pPr>
        <w:pStyle w:val="Heading2"/>
        <w:jc w:val="both"/>
      </w:pPr>
      <w:r>
        <w:rPr>
          <w:color w:val="323B4B"/>
        </w:rPr>
        <w:t>Work</w:t>
      </w:r>
      <w:r>
        <w:rPr>
          <w:color w:val="323B4B"/>
          <w:spacing w:val="4"/>
        </w:rPr>
        <w:t> </w:t>
      </w:r>
      <w:r>
        <w:rPr>
          <w:color w:val="323B4B"/>
          <w:spacing w:val="-2"/>
        </w:rPr>
        <w:t>Experience</w:t>
      </w:r>
    </w:p>
    <w:p>
      <w:pPr>
        <w:pStyle w:val="Heading3"/>
        <w:spacing w:before="96"/>
        <w:jc w:val="both"/>
      </w:pPr>
      <w:r>
        <w:rPr>
          <w:color w:val="1D1D1D"/>
        </w:rPr>
        <w:t>Accounting</w:t>
      </w:r>
      <w:r>
        <w:rPr>
          <w:color w:val="1D1D1D"/>
          <w:spacing w:val="18"/>
        </w:rPr>
        <w:t> </w:t>
      </w:r>
      <w:r>
        <w:rPr>
          <w:color w:val="1D1D1D"/>
        </w:rPr>
        <w:t>Executive,</w:t>
      </w:r>
      <w:r>
        <w:rPr>
          <w:color w:val="1D1D1D"/>
          <w:spacing w:val="19"/>
        </w:rPr>
        <w:t> </w:t>
      </w:r>
      <w:r>
        <w:rPr>
          <w:color w:val="1D1D1D"/>
        </w:rPr>
        <w:t>Borcelle</w:t>
      </w:r>
      <w:r>
        <w:rPr>
          <w:color w:val="1D1D1D"/>
          <w:spacing w:val="19"/>
        </w:rPr>
        <w:t> </w:t>
      </w:r>
      <w:r>
        <w:rPr>
          <w:color w:val="1D1D1D"/>
          <w:spacing w:val="-2"/>
        </w:rPr>
        <w:t>Industries</w:t>
      </w:r>
    </w:p>
    <w:p>
      <w:pPr>
        <w:pStyle w:val="Heading5"/>
      </w:pPr>
      <w:r>
        <w:rPr>
          <w:color w:val="313131"/>
        </w:rPr>
        <w:t>Jan</w:t>
      </w:r>
      <w:r>
        <w:rPr>
          <w:color w:val="313131"/>
          <w:spacing w:val="9"/>
        </w:rPr>
        <w:t> </w:t>
      </w:r>
      <w:r>
        <w:rPr>
          <w:color w:val="313131"/>
        </w:rPr>
        <w:t>2024</w:t>
      </w:r>
      <w:r>
        <w:rPr>
          <w:color w:val="313131"/>
          <w:spacing w:val="9"/>
        </w:rPr>
        <w:t> </w:t>
      </w:r>
      <w:r>
        <w:rPr>
          <w:color w:val="313131"/>
        </w:rPr>
        <w:t>-</w:t>
      </w:r>
      <w:r>
        <w:rPr>
          <w:color w:val="313131"/>
          <w:spacing w:val="10"/>
        </w:rPr>
        <w:t> </w:t>
      </w:r>
      <w:r>
        <w:rPr>
          <w:color w:val="313131"/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08" w:val="left" w:leader="none"/>
        </w:tabs>
        <w:spacing w:line="278" w:lineRule="auto" w:before="83" w:after="0"/>
        <w:ind w:left="4208" w:right="582" w:hanging="231"/>
        <w:jc w:val="left"/>
        <w:rPr>
          <w:sz w:val="18"/>
        </w:rPr>
      </w:pPr>
      <w:r>
        <w:rPr>
          <w:color w:val="313131"/>
          <w:sz w:val="18"/>
        </w:rPr>
        <w:t>Implemented cost-control measures resulting in a 15% reduction in operational expenses.</w:t>
      </w:r>
    </w:p>
    <w:p>
      <w:pPr>
        <w:pStyle w:val="ListParagraph"/>
        <w:numPr>
          <w:ilvl w:val="0"/>
          <w:numId w:val="1"/>
        </w:numPr>
        <w:tabs>
          <w:tab w:pos="4208" w:val="left" w:leader="none"/>
        </w:tabs>
        <w:spacing w:line="278" w:lineRule="auto" w:before="0" w:after="0"/>
        <w:ind w:left="4208" w:right="21" w:hanging="231"/>
        <w:jc w:val="left"/>
        <w:rPr>
          <w:sz w:val="18"/>
        </w:rPr>
      </w:pPr>
      <w:r>
        <w:rPr>
          <w:color w:val="313131"/>
          <w:sz w:val="18"/>
        </w:rPr>
        <w:t>Streamlined financial reporting processes, enhancing overall efficiency by</w:t>
      </w:r>
      <w:r>
        <w:rPr>
          <w:color w:val="313131"/>
          <w:spacing w:val="40"/>
          <w:sz w:val="18"/>
        </w:rPr>
        <w:t> </w:t>
      </w:r>
      <w:r>
        <w:rPr>
          <w:color w:val="313131"/>
          <w:spacing w:val="-4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4208" w:val="left" w:leader="none"/>
        </w:tabs>
        <w:spacing w:line="278" w:lineRule="auto" w:before="0" w:after="0"/>
        <w:ind w:left="4208" w:right="864" w:hanging="231"/>
        <w:jc w:val="left"/>
        <w:rPr>
          <w:sz w:val="18"/>
        </w:rPr>
      </w:pPr>
      <w:r>
        <w:rPr>
          <w:color w:val="313131"/>
          <w:sz w:val="18"/>
        </w:rPr>
        <w:t>Led a team in successfully navigating a complex audit, ensuring compliance with industry regulations.</w:t>
      </w:r>
    </w:p>
    <w:p>
      <w:pPr>
        <w:pStyle w:val="BodyText"/>
        <w:spacing w:before="15"/>
        <w:ind w:left="0" w:firstLine="0"/>
      </w:pPr>
    </w:p>
    <w:p>
      <w:pPr>
        <w:pStyle w:val="Heading3"/>
        <w:spacing w:before="1"/>
      </w:pPr>
      <w:r>
        <w:rPr>
          <w:color w:val="1D1D1D"/>
        </w:rPr>
        <w:t>Accountant,</w:t>
      </w:r>
      <w:r>
        <w:rPr>
          <w:color w:val="1D1D1D"/>
          <w:spacing w:val="20"/>
        </w:rPr>
        <w:t> </w:t>
      </w:r>
      <w:r>
        <w:rPr>
          <w:color w:val="1D1D1D"/>
        </w:rPr>
        <w:t>Timmerman</w:t>
      </w:r>
      <w:r>
        <w:rPr>
          <w:color w:val="1D1D1D"/>
          <w:spacing w:val="20"/>
        </w:rPr>
        <w:t> </w:t>
      </w:r>
      <w:r>
        <w:rPr>
          <w:color w:val="1D1D1D"/>
          <w:spacing w:val="-2"/>
        </w:rPr>
        <w:t>Industries</w:t>
      </w:r>
    </w:p>
    <w:p>
      <w:pPr>
        <w:pStyle w:val="Heading5"/>
        <w:spacing w:before="122"/>
      </w:pPr>
      <w:r>
        <w:rPr>
          <w:color w:val="313131"/>
        </w:rPr>
        <w:t>Jun</w:t>
      </w:r>
      <w:r>
        <w:rPr>
          <w:color w:val="313131"/>
          <w:spacing w:val="9"/>
        </w:rPr>
        <w:t> </w:t>
      </w:r>
      <w:r>
        <w:rPr>
          <w:color w:val="313131"/>
        </w:rPr>
        <w:t>2022</w:t>
      </w:r>
      <w:r>
        <w:rPr>
          <w:color w:val="313131"/>
          <w:spacing w:val="10"/>
        </w:rPr>
        <w:t> </w:t>
      </w:r>
      <w:r>
        <w:rPr>
          <w:color w:val="313131"/>
        </w:rPr>
        <w:t>-</w:t>
      </w:r>
      <w:r>
        <w:rPr>
          <w:color w:val="313131"/>
          <w:spacing w:val="10"/>
        </w:rPr>
        <w:t> </w:t>
      </w:r>
      <w:r>
        <w:rPr>
          <w:color w:val="313131"/>
        </w:rPr>
        <w:t>Jan</w:t>
      </w:r>
      <w:r>
        <w:rPr>
          <w:color w:val="313131"/>
          <w:spacing w:val="10"/>
        </w:rPr>
        <w:t> </w:t>
      </w:r>
      <w:r>
        <w:rPr>
          <w:color w:val="313131"/>
          <w:spacing w:val="-4"/>
        </w:rPr>
        <w:t>2024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114" w:after="0"/>
        <w:ind w:left="4207" w:right="0" w:hanging="230"/>
        <w:jc w:val="left"/>
        <w:rPr>
          <w:sz w:val="18"/>
        </w:rPr>
      </w:pPr>
      <w:r>
        <w:rPr>
          <w:color w:val="313131"/>
          <w:sz w:val="18"/>
        </w:rPr>
        <w:t>Managed</w:t>
      </w:r>
      <w:r>
        <w:rPr>
          <w:color w:val="313131"/>
          <w:spacing w:val="20"/>
          <w:sz w:val="18"/>
        </w:rPr>
        <w:t> </w:t>
      </w:r>
      <w:r>
        <w:rPr>
          <w:color w:val="313131"/>
          <w:sz w:val="18"/>
        </w:rPr>
        <w:t>month-end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close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processes,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reducing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closing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time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by</w:t>
      </w:r>
      <w:r>
        <w:rPr>
          <w:color w:val="313131"/>
          <w:spacing w:val="20"/>
          <w:sz w:val="18"/>
        </w:rPr>
        <w:t> </w:t>
      </w:r>
      <w:r>
        <w:rPr>
          <w:color w:val="313131"/>
          <w:spacing w:val="-4"/>
          <w:sz w:val="18"/>
        </w:rPr>
        <w:t>25%.</w:t>
      </w:r>
    </w:p>
    <w:p>
      <w:pPr>
        <w:pStyle w:val="ListParagraph"/>
        <w:numPr>
          <w:ilvl w:val="0"/>
          <w:numId w:val="1"/>
        </w:numPr>
        <w:tabs>
          <w:tab w:pos="4208" w:val="left" w:leader="none"/>
        </w:tabs>
        <w:spacing w:line="278" w:lineRule="auto" w:before="33" w:after="0"/>
        <w:ind w:left="4208" w:right="181" w:hanging="231"/>
        <w:jc w:val="left"/>
        <w:rPr>
          <w:sz w:val="18"/>
        </w:rPr>
      </w:pPr>
      <w:r>
        <w:rPr>
          <w:color w:val="313131"/>
          <w:sz w:val="18"/>
        </w:rPr>
        <w:t>Implemented a new financial forecasting system, improving accuracy by </w:t>
      </w:r>
      <w:r>
        <w:rPr>
          <w:color w:val="313131"/>
          <w:spacing w:val="-4"/>
          <w:sz w:val="18"/>
        </w:rPr>
        <w:t>18%.</w:t>
      </w:r>
    </w:p>
    <w:p>
      <w:pPr>
        <w:pStyle w:val="ListParagraph"/>
        <w:numPr>
          <w:ilvl w:val="0"/>
          <w:numId w:val="1"/>
        </w:numPr>
        <w:tabs>
          <w:tab w:pos="4208" w:val="left" w:leader="none"/>
        </w:tabs>
        <w:spacing w:line="278" w:lineRule="auto" w:before="0" w:after="0"/>
        <w:ind w:left="4208" w:right="559" w:hanging="231"/>
        <w:jc w:val="left"/>
        <w:rPr>
          <w:sz w:val="18"/>
        </w:rPr>
      </w:pPr>
      <w:r>
        <w:rPr>
          <w:color w:val="313131"/>
          <w:sz w:val="18"/>
        </w:rPr>
        <w:t>Collaborated with cross-functional teams to develop and implement financial strategies, resulting in a 10% increase in revenue.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0" w:after="0"/>
        <w:ind w:left="4207" w:right="0" w:hanging="230"/>
        <w:jc w:val="left"/>
        <w:rPr>
          <w:sz w:val="18"/>
        </w:rPr>
      </w:pPr>
      <w:r>
        <w:rPr>
          <w:color w:val="313131"/>
          <w:sz w:val="18"/>
        </w:rPr>
        <w:t>Spearheaded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automation,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decreasing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manual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workload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by</w:t>
      </w:r>
      <w:r>
        <w:rPr>
          <w:color w:val="313131"/>
          <w:spacing w:val="21"/>
          <w:sz w:val="18"/>
        </w:rPr>
        <w:t> </w:t>
      </w:r>
      <w:r>
        <w:rPr>
          <w:color w:val="313131"/>
          <w:spacing w:val="-4"/>
          <w:sz w:val="18"/>
        </w:rPr>
        <w:t>30%.</w:t>
      </w:r>
    </w:p>
    <w:p>
      <w:pPr>
        <w:pStyle w:val="BodyText"/>
        <w:spacing w:before="49"/>
        <w:ind w:left="0" w:firstLine="0"/>
        <w:rPr>
          <w:sz w:val="22"/>
        </w:rPr>
      </w:pPr>
    </w:p>
    <w:p>
      <w:pPr>
        <w:pStyle w:val="Heading3"/>
      </w:pPr>
      <w:r>
        <w:rPr>
          <w:color w:val="1D1D1D"/>
        </w:rPr>
        <w:t>Junior</w:t>
      </w:r>
      <w:r>
        <w:rPr>
          <w:color w:val="1D1D1D"/>
          <w:spacing w:val="17"/>
        </w:rPr>
        <w:t> </w:t>
      </w:r>
      <w:r>
        <w:rPr>
          <w:color w:val="1D1D1D"/>
        </w:rPr>
        <w:t>Accountant,</w:t>
      </w:r>
      <w:r>
        <w:rPr>
          <w:color w:val="1D1D1D"/>
          <w:spacing w:val="18"/>
        </w:rPr>
        <w:t> </w:t>
      </w:r>
      <w:r>
        <w:rPr>
          <w:color w:val="1D1D1D"/>
        </w:rPr>
        <w:t>Borcelle</w:t>
      </w:r>
      <w:r>
        <w:rPr>
          <w:color w:val="1D1D1D"/>
          <w:spacing w:val="17"/>
        </w:rPr>
        <w:t> </w:t>
      </w:r>
      <w:r>
        <w:rPr>
          <w:color w:val="1D1D1D"/>
          <w:spacing w:val="-2"/>
        </w:rPr>
        <w:t>Industries</w:t>
      </w:r>
    </w:p>
    <w:p>
      <w:pPr>
        <w:pStyle w:val="Heading5"/>
      </w:pPr>
      <w:r>
        <w:rPr>
          <w:color w:val="313131"/>
        </w:rPr>
        <w:t>Jan</w:t>
      </w:r>
      <w:r>
        <w:rPr>
          <w:color w:val="313131"/>
          <w:spacing w:val="11"/>
        </w:rPr>
        <w:t> </w:t>
      </w:r>
      <w:r>
        <w:rPr>
          <w:color w:val="313131"/>
        </w:rPr>
        <w:t>2020-</w:t>
      </w:r>
      <w:r>
        <w:rPr>
          <w:color w:val="313131"/>
          <w:spacing w:val="12"/>
        </w:rPr>
        <w:t> </w:t>
      </w:r>
      <w:r>
        <w:rPr>
          <w:color w:val="313131"/>
        </w:rPr>
        <w:t>Jun</w:t>
      </w:r>
      <w:r>
        <w:rPr>
          <w:color w:val="313131"/>
          <w:spacing w:val="12"/>
        </w:rPr>
        <w:t> </w:t>
      </w:r>
      <w:r>
        <w:rPr>
          <w:color w:val="313131"/>
          <w:spacing w:val="-4"/>
        </w:rPr>
        <w:t>2022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121" w:after="0"/>
        <w:ind w:left="4207" w:right="0" w:hanging="230"/>
        <w:jc w:val="left"/>
        <w:rPr>
          <w:sz w:val="18"/>
        </w:rPr>
      </w:pPr>
      <w:r>
        <w:rPr>
          <w:color w:val="313131"/>
          <w:sz w:val="18"/>
        </w:rPr>
        <w:t>Managed</w:t>
      </w:r>
      <w:r>
        <w:rPr>
          <w:color w:val="313131"/>
          <w:spacing w:val="20"/>
          <w:sz w:val="18"/>
        </w:rPr>
        <w:t> </w:t>
      </w:r>
      <w:r>
        <w:rPr>
          <w:color w:val="313131"/>
          <w:sz w:val="18"/>
        </w:rPr>
        <w:t>month-end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close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processes,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reducing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closing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time</w:t>
      </w:r>
      <w:r>
        <w:rPr>
          <w:color w:val="313131"/>
          <w:spacing w:val="21"/>
          <w:sz w:val="18"/>
        </w:rPr>
        <w:t> </w:t>
      </w:r>
      <w:r>
        <w:rPr>
          <w:color w:val="313131"/>
          <w:sz w:val="18"/>
        </w:rPr>
        <w:t>by</w:t>
      </w:r>
      <w:r>
        <w:rPr>
          <w:color w:val="313131"/>
          <w:spacing w:val="20"/>
          <w:sz w:val="18"/>
        </w:rPr>
        <w:t> </w:t>
      </w:r>
      <w:r>
        <w:rPr>
          <w:color w:val="313131"/>
          <w:spacing w:val="-4"/>
          <w:sz w:val="18"/>
        </w:rPr>
        <w:t>25%.</w:t>
      </w:r>
    </w:p>
    <w:p>
      <w:pPr>
        <w:pStyle w:val="ListParagraph"/>
        <w:numPr>
          <w:ilvl w:val="0"/>
          <w:numId w:val="1"/>
        </w:numPr>
        <w:tabs>
          <w:tab w:pos="4208" w:val="left" w:leader="none"/>
        </w:tabs>
        <w:spacing w:line="278" w:lineRule="auto" w:before="33" w:after="0"/>
        <w:ind w:left="4208" w:right="181" w:hanging="231"/>
        <w:jc w:val="left"/>
        <w:rPr>
          <w:sz w:val="18"/>
        </w:rPr>
      </w:pPr>
      <w:r>
        <w:rPr>
          <w:color w:val="313131"/>
          <w:sz w:val="18"/>
        </w:rPr>
        <w:t>Implemented a new financial forecasting system, improving accuracy by </w:t>
      </w:r>
      <w:r>
        <w:rPr>
          <w:color w:val="313131"/>
          <w:spacing w:val="-4"/>
          <w:sz w:val="18"/>
        </w:rPr>
        <w:t>18%.</w:t>
      </w:r>
    </w:p>
    <w:p>
      <w:pPr>
        <w:pStyle w:val="ListParagraph"/>
        <w:numPr>
          <w:ilvl w:val="0"/>
          <w:numId w:val="1"/>
        </w:numPr>
        <w:tabs>
          <w:tab w:pos="4208" w:val="left" w:leader="none"/>
        </w:tabs>
        <w:spacing w:line="278" w:lineRule="auto" w:before="0" w:after="0"/>
        <w:ind w:left="4208" w:right="559" w:hanging="231"/>
        <w:jc w:val="left"/>
        <w:rPr>
          <w:sz w:val="18"/>
        </w:rPr>
      </w:pPr>
      <w:r>
        <w:rPr>
          <w:color w:val="313131"/>
          <w:sz w:val="18"/>
        </w:rPr>
        <w:t>Collaborated with cross-functional teams to develop and implement financial strategies, resulting in a 10% increase in revenue.</w:t>
      </w:r>
    </w:p>
    <w:p>
      <w:pPr>
        <w:pStyle w:val="Heading2"/>
        <w:spacing w:before="130"/>
      </w:pPr>
      <w:r>
        <w:rPr>
          <w:color w:val="323B4B"/>
          <w:spacing w:val="-2"/>
        </w:rPr>
        <w:t>Projects</w:t>
      </w:r>
    </w:p>
    <w:p>
      <w:pPr>
        <w:pStyle w:val="Heading3"/>
        <w:spacing w:before="167"/>
      </w:pPr>
      <w:r>
        <w:rPr>
          <w:color w:val="1D1D1D"/>
        </w:rPr>
        <w:t>Preparing</w:t>
      </w:r>
      <w:r>
        <w:rPr>
          <w:color w:val="1D1D1D"/>
          <w:spacing w:val="13"/>
        </w:rPr>
        <w:t> </w:t>
      </w:r>
      <w:r>
        <w:rPr>
          <w:color w:val="1D1D1D"/>
        </w:rPr>
        <w:t>a</w:t>
      </w:r>
      <w:r>
        <w:rPr>
          <w:color w:val="1D1D1D"/>
          <w:spacing w:val="13"/>
        </w:rPr>
        <w:t> </w:t>
      </w:r>
      <w:r>
        <w:rPr>
          <w:color w:val="1D1D1D"/>
        </w:rPr>
        <w:t>Complete</w:t>
      </w:r>
      <w:r>
        <w:rPr>
          <w:color w:val="1D1D1D"/>
          <w:spacing w:val="13"/>
        </w:rPr>
        <w:t> </w:t>
      </w:r>
      <w:r>
        <w:rPr>
          <w:color w:val="1D1D1D"/>
        </w:rPr>
        <w:t>Set</w:t>
      </w:r>
      <w:r>
        <w:rPr>
          <w:color w:val="1D1D1D"/>
          <w:spacing w:val="14"/>
        </w:rPr>
        <w:t> </w:t>
      </w:r>
      <w:r>
        <w:rPr>
          <w:color w:val="1D1D1D"/>
        </w:rPr>
        <w:t>of</w:t>
      </w:r>
      <w:r>
        <w:rPr>
          <w:color w:val="1D1D1D"/>
          <w:spacing w:val="13"/>
        </w:rPr>
        <w:t> </w:t>
      </w:r>
      <w:r>
        <w:rPr>
          <w:color w:val="1D1D1D"/>
        </w:rPr>
        <w:t>Financial</w:t>
      </w:r>
      <w:r>
        <w:rPr>
          <w:color w:val="1D1D1D"/>
          <w:spacing w:val="13"/>
        </w:rPr>
        <w:t> </w:t>
      </w:r>
      <w:r>
        <w:rPr>
          <w:color w:val="1D1D1D"/>
          <w:spacing w:val="-2"/>
        </w:rPr>
        <w:t>Statements</w:t>
      </w:r>
    </w:p>
    <w:p>
      <w:pPr>
        <w:pStyle w:val="Heading4"/>
        <w:spacing w:before="129"/>
      </w:pPr>
      <w:r>
        <w:rPr>
          <w:color w:val="313131"/>
          <w:spacing w:val="-2"/>
        </w:rPr>
        <w:t>Description:</w:t>
      </w:r>
    </w:p>
    <w:p>
      <w:pPr>
        <w:spacing w:line="280" w:lineRule="auto" w:before="55"/>
        <w:ind w:left="3902" w:right="0" w:firstLine="0"/>
        <w:jc w:val="left"/>
        <w:rPr>
          <w:sz w:val="20"/>
        </w:rPr>
      </w:pPr>
      <w:r>
        <w:rPr>
          <w:color w:val="313131"/>
          <w:sz w:val="20"/>
        </w:rPr>
        <w:t>Prepared journal entries, ledger accounts, trial balance, income statement, and balance sheet for a simulated business.</w:t>
      </w:r>
    </w:p>
    <w:p>
      <w:pPr>
        <w:pStyle w:val="Heading4"/>
      </w:pPr>
      <w:r>
        <w:rPr>
          <w:color w:val="313131"/>
        </w:rPr>
        <w:t>Skills</w:t>
      </w:r>
      <w:r>
        <w:rPr>
          <w:color w:val="313131"/>
          <w:spacing w:val="2"/>
        </w:rPr>
        <w:t> </w:t>
      </w:r>
      <w:r>
        <w:rPr>
          <w:color w:val="313131"/>
          <w:spacing w:val="-2"/>
        </w:rPr>
        <w:t>Gained:</w:t>
      </w:r>
    </w:p>
    <w:p>
      <w:pPr>
        <w:spacing w:before="60"/>
        <w:ind w:left="3902" w:right="0" w:firstLine="0"/>
        <w:jc w:val="left"/>
        <w:rPr>
          <w:sz w:val="20"/>
        </w:rPr>
      </w:pPr>
      <w:r>
        <w:rPr>
          <w:color w:val="313131"/>
          <w:sz w:val="20"/>
        </w:rPr>
        <w:t>Financial</w:t>
      </w:r>
      <w:r>
        <w:rPr>
          <w:color w:val="313131"/>
          <w:spacing w:val="34"/>
          <w:sz w:val="20"/>
        </w:rPr>
        <w:t> </w:t>
      </w:r>
      <w:r>
        <w:rPr>
          <w:color w:val="313131"/>
          <w:sz w:val="20"/>
        </w:rPr>
        <w:t>accounting,</w:t>
      </w:r>
      <w:r>
        <w:rPr>
          <w:color w:val="313131"/>
          <w:spacing w:val="34"/>
          <w:sz w:val="20"/>
        </w:rPr>
        <w:t> </w:t>
      </w:r>
      <w:r>
        <w:rPr>
          <w:color w:val="313131"/>
          <w:sz w:val="20"/>
        </w:rPr>
        <w:t>record-keeping,</w:t>
      </w:r>
      <w:r>
        <w:rPr>
          <w:color w:val="313131"/>
          <w:spacing w:val="35"/>
          <w:sz w:val="20"/>
        </w:rPr>
        <w:t> </w:t>
      </w:r>
      <w:r>
        <w:rPr>
          <w:color w:val="313131"/>
          <w:sz w:val="20"/>
        </w:rPr>
        <w:t>financial</w:t>
      </w:r>
      <w:r>
        <w:rPr>
          <w:color w:val="313131"/>
          <w:spacing w:val="34"/>
          <w:sz w:val="20"/>
        </w:rPr>
        <w:t> </w:t>
      </w:r>
      <w:r>
        <w:rPr>
          <w:color w:val="313131"/>
          <w:spacing w:val="-2"/>
          <w:sz w:val="20"/>
        </w:rPr>
        <w:t>reporting.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66"/>
        <w:ind w:left="0" w:firstLine="0"/>
        <w:rPr>
          <w:sz w:val="20"/>
        </w:rPr>
      </w:pPr>
    </w:p>
    <w:p>
      <w:pPr>
        <w:pStyle w:val="Heading2"/>
        <w:spacing w:before="1"/>
      </w:pPr>
      <w:r>
        <w:rPr>
          <w:color w:val="323B4B"/>
          <w:spacing w:val="-2"/>
        </w:rPr>
        <w:t>References</w:t>
      </w:r>
    </w:p>
    <w:p>
      <w:pPr>
        <w:pStyle w:val="Heading6"/>
        <w:tabs>
          <w:tab w:pos="7432" w:val="left" w:leader="none"/>
        </w:tabs>
        <w:rPr>
          <w:b w:val="0"/>
        </w:rPr>
      </w:pPr>
      <w:r>
        <w:rPr>
          <w:b w:val="0"/>
          <w:color w:val="292D2D"/>
          <w:spacing w:val="-5"/>
        </w:rPr>
        <w:t>Bailey</w:t>
      </w:r>
      <w:r>
        <w:rPr>
          <w:b w:val="0"/>
          <w:color w:val="292D2D"/>
          <w:spacing w:val="-17"/>
        </w:rPr>
        <w:t> </w:t>
      </w:r>
      <w:r>
        <w:rPr>
          <w:b w:val="0"/>
          <w:color w:val="292D2D"/>
          <w:spacing w:val="-2"/>
        </w:rPr>
        <w:t>Dupont</w:t>
      </w:r>
      <w:r>
        <w:rPr>
          <w:b w:val="0"/>
          <w:color w:val="292D2D"/>
        </w:rPr>
        <w:tab/>
        <w:t>Harumi</w:t>
      </w:r>
      <w:r>
        <w:rPr>
          <w:b w:val="0"/>
          <w:color w:val="292D2D"/>
          <w:spacing w:val="-16"/>
        </w:rPr>
        <w:t> </w:t>
      </w:r>
      <w:r>
        <w:rPr>
          <w:b w:val="0"/>
          <w:color w:val="292D2D"/>
          <w:spacing w:val="-2"/>
        </w:rPr>
        <w:t>Kobayashi</w:t>
      </w:r>
    </w:p>
    <w:p>
      <w:pPr>
        <w:tabs>
          <w:tab w:pos="7432" w:val="left" w:leader="none"/>
        </w:tabs>
        <w:spacing w:line="211" w:lineRule="auto" w:before="0"/>
        <w:ind w:left="3902" w:right="0" w:firstLine="0"/>
        <w:jc w:val="left"/>
        <w:rPr>
          <w:rFonts w:ascii="Lucida Sans Unicode"/>
          <w:sz w:val="17"/>
        </w:rPr>
      </w:pPr>
      <w:r>
        <w:rPr>
          <w:rFonts w:ascii="Lucida Sans Unicode"/>
          <w:color w:val="292D2D"/>
          <w:position w:val="-2"/>
          <w:sz w:val="17"/>
        </w:rPr>
        <w:t>Wardiere</w:t>
      </w:r>
      <w:r>
        <w:rPr>
          <w:rFonts w:ascii="Lucida Sans Unicode"/>
          <w:color w:val="292D2D"/>
          <w:spacing w:val="4"/>
          <w:position w:val="-2"/>
          <w:sz w:val="17"/>
        </w:rPr>
        <w:t> </w:t>
      </w:r>
      <w:r>
        <w:rPr>
          <w:rFonts w:ascii="Lucida Sans Unicode"/>
          <w:color w:val="292D2D"/>
          <w:position w:val="-2"/>
          <w:sz w:val="17"/>
        </w:rPr>
        <w:t>Inc.</w:t>
      </w:r>
      <w:r>
        <w:rPr>
          <w:rFonts w:ascii="Lucida Sans Unicode"/>
          <w:color w:val="292D2D"/>
          <w:spacing w:val="5"/>
          <w:position w:val="-2"/>
          <w:sz w:val="17"/>
        </w:rPr>
        <w:t> </w:t>
      </w:r>
      <w:r>
        <w:rPr>
          <w:rFonts w:ascii="Lucida Sans Unicode"/>
          <w:color w:val="292D2D"/>
          <w:position w:val="-2"/>
          <w:sz w:val="17"/>
        </w:rPr>
        <w:t>/</w:t>
      </w:r>
      <w:r>
        <w:rPr>
          <w:rFonts w:ascii="Lucida Sans Unicode"/>
          <w:color w:val="292D2D"/>
          <w:spacing w:val="5"/>
          <w:position w:val="-2"/>
          <w:sz w:val="17"/>
        </w:rPr>
        <w:t> </w:t>
      </w:r>
      <w:r>
        <w:rPr>
          <w:rFonts w:ascii="Lucida Sans Unicode"/>
          <w:color w:val="292D2D"/>
          <w:spacing w:val="-5"/>
          <w:position w:val="-2"/>
          <w:sz w:val="17"/>
        </w:rPr>
        <w:t>CEO</w:t>
      </w:r>
      <w:r>
        <w:rPr>
          <w:rFonts w:ascii="Lucida Sans Unicode"/>
          <w:color w:val="292D2D"/>
          <w:position w:val="-2"/>
          <w:sz w:val="17"/>
        </w:rPr>
        <w:tab/>
      </w:r>
      <w:r>
        <w:rPr>
          <w:rFonts w:ascii="Lucida Sans Unicode"/>
          <w:color w:val="292D2D"/>
          <w:sz w:val="17"/>
        </w:rPr>
        <w:t>Wardiere</w:t>
      </w:r>
      <w:r>
        <w:rPr>
          <w:rFonts w:ascii="Lucida Sans Unicode"/>
          <w:color w:val="292D2D"/>
          <w:spacing w:val="4"/>
          <w:sz w:val="17"/>
        </w:rPr>
        <w:t> </w:t>
      </w:r>
      <w:r>
        <w:rPr>
          <w:rFonts w:ascii="Lucida Sans Unicode"/>
          <w:color w:val="292D2D"/>
          <w:sz w:val="17"/>
        </w:rPr>
        <w:t>Inc.</w:t>
      </w:r>
      <w:r>
        <w:rPr>
          <w:rFonts w:ascii="Lucida Sans Unicode"/>
          <w:color w:val="292D2D"/>
          <w:spacing w:val="5"/>
          <w:sz w:val="17"/>
        </w:rPr>
        <w:t> </w:t>
      </w:r>
      <w:r>
        <w:rPr>
          <w:rFonts w:ascii="Lucida Sans Unicode"/>
          <w:color w:val="292D2D"/>
          <w:sz w:val="17"/>
        </w:rPr>
        <w:t>/</w:t>
      </w:r>
      <w:r>
        <w:rPr>
          <w:rFonts w:ascii="Lucida Sans Unicode"/>
          <w:color w:val="292D2D"/>
          <w:spacing w:val="5"/>
          <w:sz w:val="17"/>
        </w:rPr>
        <w:t> </w:t>
      </w:r>
      <w:r>
        <w:rPr>
          <w:rFonts w:ascii="Lucida Sans Unicode"/>
          <w:color w:val="292D2D"/>
          <w:spacing w:val="-5"/>
          <w:sz w:val="17"/>
        </w:rPr>
        <w:t>CEO</w:t>
      </w:r>
    </w:p>
    <w:p>
      <w:pPr>
        <w:spacing w:after="0" w:line="211" w:lineRule="auto"/>
        <w:jc w:val="left"/>
        <w:rPr>
          <w:rFonts w:ascii="Lucida Sans Unicode"/>
          <w:sz w:val="17"/>
        </w:rPr>
        <w:sectPr>
          <w:type w:val="continuous"/>
          <w:pgSz w:w="11910" w:h="16850"/>
          <w:pgMar w:top="0" w:bottom="0" w:left="708" w:right="850"/>
        </w:sectPr>
      </w:pPr>
    </w:p>
    <w:p>
      <w:pPr>
        <w:spacing w:line="283" w:lineRule="auto" w:before="55"/>
        <w:ind w:left="3902" w:right="0" w:firstLine="0"/>
        <w:jc w:val="right"/>
        <w:rPr>
          <w:rFonts w:ascii="Arial Black"/>
          <w:sz w:val="17"/>
        </w:rPr>
      </w:pPr>
      <w:r>
        <w:rPr>
          <w:rFonts w:ascii="Arial Black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8287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82875" cy="10696575"/>
                          <a:chExt cx="268287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0446" y="0"/>
                            <a:ext cx="245237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2370" h="10696575">
                                <a:moveTo>
                                  <a:pt x="0" y="10696574"/>
                                </a:moveTo>
                                <a:lnTo>
                                  <a:pt x="2452076" y="10696574"/>
                                </a:lnTo>
                                <a:lnTo>
                                  <a:pt x="24520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3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5845" y="577280"/>
                            <a:ext cx="1424850" cy="13824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46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32612" y="6310871"/>
                            <a:ext cx="38735" cy="3646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646804">
                                <a:moveTo>
                                  <a:pt x="38112" y="3625138"/>
                                </a:moveTo>
                                <a:lnTo>
                                  <a:pt x="21590" y="3608616"/>
                                </a:lnTo>
                                <a:lnTo>
                                  <a:pt x="16535" y="3608616"/>
                                </a:lnTo>
                                <a:lnTo>
                                  <a:pt x="0" y="3625138"/>
                                </a:lnTo>
                                <a:lnTo>
                                  <a:pt x="0" y="3630193"/>
                                </a:lnTo>
                                <a:lnTo>
                                  <a:pt x="16535" y="3646728"/>
                                </a:lnTo>
                                <a:lnTo>
                                  <a:pt x="21590" y="3646728"/>
                                </a:lnTo>
                                <a:lnTo>
                                  <a:pt x="38112" y="3630193"/>
                                </a:lnTo>
                                <a:lnTo>
                                  <a:pt x="38112" y="3627666"/>
                                </a:lnTo>
                                <a:lnTo>
                                  <a:pt x="38112" y="362513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3453625"/>
                                </a:moveTo>
                                <a:lnTo>
                                  <a:pt x="21590" y="3437102"/>
                                </a:lnTo>
                                <a:lnTo>
                                  <a:pt x="16535" y="3437102"/>
                                </a:lnTo>
                                <a:lnTo>
                                  <a:pt x="0" y="3453625"/>
                                </a:lnTo>
                                <a:lnTo>
                                  <a:pt x="0" y="3458680"/>
                                </a:lnTo>
                                <a:lnTo>
                                  <a:pt x="16535" y="3475215"/>
                                </a:lnTo>
                                <a:lnTo>
                                  <a:pt x="21590" y="3475215"/>
                                </a:lnTo>
                                <a:lnTo>
                                  <a:pt x="38112" y="3458680"/>
                                </a:lnTo>
                                <a:lnTo>
                                  <a:pt x="38112" y="3456152"/>
                                </a:lnTo>
                                <a:lnTo>
                                  <a:pt x="38112" y="3453625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2823248"/>
                                </a:moveTo>
                                <a:lnTo>
                                  <a:pt x="21590" y="2806712"/>
                                </a:lnTo>
                                <a:lnTo>
                                  <a:pt x="16535" y="2806712"/>
                                </a:lnTo>
                                <a:lnTo>
                                  <a:pt x="0" y="2823248"/>
                                </a:lnTo>
                                <a:lnTo>
                                  <a:pt x="0" y="2828290"/>
                                </a:lnTo>
                                <a:lnTo>
                                  <a:pt x="16535" y="2844825"/>
                                </a:lnTo>
                                <a:lnTo>
                                  <a:pt x="21590" y="2844825"/>
                                </a:lnTo>
                                <a:lnTo>
                                  <a:pt x="38112" y="2828290"/>
                                </a:lnTo>
                                <a:lnTo>
                                  <a:pt x="38112" y="2825775"/>
                                </a:lnTo>
                                <a:lnTo>
                                  <a:pt x="38112" y="282324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2651722"/>
                                </a:moveTo>
                                <a:lnTo>
                                  <a:pt x="21590" y="2635199"/>
                                </a:lnTo>
                                <a:lnTo>
                                  <a:pt x="16535" y="2635199"/>
                                </a:lnTo>
                                <a:lnTo>
                                  <a:pt x="0" y="2651722"/>
                                </a:lnTo>
                                <a:lnTo>
                                  <a:pt x="0" y="2656776"/>
                                </a:lnTo>
                                <a:lnTo>
                                  <a:pt x="16535" y="2673312"/>
                                </a:lnTo>
                                <a:lnTo>
                                  <a:pt x="21590" y="2673312"/>
                                </a:lnTo>
                                <a:lnTo>
                                  <a:pt x="38112" y="2656776"/>
                                </a:lnTo>
                                <a:lnTo>
                                  <a:pt x="38112" y="2654249"/>
                                </a:lnTo>
                                <a:lnTo>
                                  <a:pt x="38112" y="2651722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2480208"/>
                                </a:moveTo>
                                <a:lnTo>
                                  <a:pt x="21590" y="2463685"/>
                                </a:lnTo>
                                <a:lnTo>
                                  <a:pt x="16535" y="2463685"/>
                                </a:lnTo>
                                <a:lnTo>
                                  <a:pt x="0" y="2480208"/>
                                </a:lnTo>
                                <a:lnTo>
                                  <a:pt x="0" y="2485263"/>
                                </a:lnTo>
                                <a:lnTo>
                                  <a:pt x="16535" y="2501798"/>
                                </a:lnTo>
                                <a:lnTo>
                                  <a:pt x="21590" y="2501798"/>
                                </a:lnTo>
                                <a:lnTo>
                                  <a:pt x="38112" y="2485263"/>
                                </a:lnTo>
                                <a:lnTo>
                                  <a:pt x="38112" y="2482735"/>
                                </a:lnTo>
                                <a:lnTo>
                                  <a:pt x="38112" y="248020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849818"/>
                                </a:moveTo>
                                <a:lnTo>
                                  <a:pt x="21590" y="1833295"/>
                                </a:lnTo>
                                <a:lnTo>
                                  <a:pt x="16535" y="1833295"/>
                                </a:lnTo>
                                <a:lnTo>
                                  <a:pt x="0" y="1849818"/>
                                </a:lnTo>
                                <a:lnTo>
                                  <a:pt x="0" y="1854873"/>
                                </a:lnTo>
                                <a:lnTo>
                                  <a:pt x="16535" y="1871408"/>
                                </a:lnTo>
                                <a:lnTo>
                                  <a:pt x="21590" y="1871408"/>
                                </a:lnTo>
                                <a:lnTo>
                                  <a:pt x="38112" y="1854873"/>
                                </a:lnTo>
                                <a:lnTo>
                                  <a:pt x="38112" y="1852345"/>
                                </a:lnTo>
                                <a:lnTo>
                                  <a:pt x="38112" y="184981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678305"/>
                                </a:moveTo>
                                <a:lnTo>
                                  <a:pt x="21590" y="1661782"/>
                                </a:lnTo>
                                <a:lnTo>
                                  <a:pt x="16535" y="1661782"/>
                                </a:lnTo>
                                <a:lnTo>
                                  <a:pt x="0" y="1678305"/>
                                </a:lnTo>
                                <a:lnTo>
                                  <a:pt x="0" y="1683359"/>
                                </a:lnTo>
                                <a:lnTo>
                                  <a:pt x="16535" y="1699895"/>
                                </a:lnTo>
                                <a:lnTo>
                                  <a:pt x="21590" y="1699895"/>
                                </a:lnTo>
                                <a:lnTo>
                                  <a:pt x="38112" y="1683359"/>
                                </a:lnTo>
                                <a:lnTo>
                                  <a:pt x="38112" y="1680832"/>
                                </a:lnTo>
                                <a:lnTo>
                                  <a:pt x="38112" y="1678305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506791"/>
                                </a:moveTo>
                                <a:lnTo>
                                  <a:pt x="21590" y="1490268"/>
                                </a:lnTo>
                                <a:lnTo>
                                  <a:pt x="16535" y="1490268"/>
                                </a:lnTo>
                                <a:lnTo>
                                  <a:pt x="0" y="1506791"/>
                                </a:lnTo>
                                <a:lnTo>
                                  <a:pt x="0" y="1511846"/>
                                </a:lnTo>
                                <a:lnTo>
                                  <a:pt x="16535" y="1528381"/>
                                </a:lnTo>
                                <a:lnTo>
                                  <a:pt x="21590" y="1528381"/>
                                </a:lnTo>
                                <a:lnTo>
                                  <a:pt x="38112" y="1511846"/>
                                </a:lnTo>
                                <a:lnTo>
                                  <a:pt x="38112" y="1509318"/>
                                </a:lnTo>
                                <a:lnTo>
                                  <a:pt x="38112" y="1506791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335278"/>
                                </a:moveTo>
                                <a:lnTo>
                                  <a:pt x="21590" y="1318755"/>
                                </a:lnTo>
                                <a:lnTo>
                                  <a:pt x="16535" y="1318755"/>
                                </a:lnTo>
                                <a:lnTo>
                                  <a:pt x="0" y="1335278"/>
                                </a:lnTo>
                                <a:lnTo>
                                  <a:pt x="0" y="1340332"/>
                                </a:lnTo>
                                <a:lnTo>
                                  <a:pt x="16535" y="1356868"/>
                                </a:lnTo>
                                <a:lnTo>
                                  <a:pt x="21590" y="1356868"/>
                                </a:lnTo>
                                <a:lnTo>
                                  <a:pt x="38112" y="1340332"/>
                                </a:lnTo>
                                <a:lnTo>
                                  <a:pt x="38112" y="1337805"/>
                                </a:lnTo>
                                <a:lnTo>
                                  <a:pt x="38112" y="1335278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702576"/>
                                </a:moveTo>
                                <a:lnTo>
                                  <a:pt x="21590" y="686054"/>
                                </a:lnTo>
                                <a:lnTo>
                                  <a:pt x="16535" y="686054"/>
                                </a:lnTo>
                                <a:lnTo>
                                  <a:pt x="0" y="702576"/>
                                </a:lnTo>
                                <a:lnTo>
                                  <a:pt x="0" y="707631"/>
                                </a:lnTo>
                                <a:lnTo>
                                  <a:pt x="16535" y="724166"/>
                                </a:lnTo>
                                <a:lnTo>
                                  <a:pt x="21590" y="724166"/>
                                </a:lnTo>
                                <a:lnTo>
                                  <a:pt x="38112" y="707631"/>
                                </a:lnTo>
                                <a:lnTo>
                                  <a:pt x="38112" y="705104"/>
                                </a:lnTo>
                                <a:lnTo>
                                  <a:pt x="38112" y="702576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531063"/>
                                </a:moveTo>
                                <a:lnTo>
                                  <a:pt x="21590" y="514540"/>
                                </a:lnTo>
                                <a:lnTo>
                                  <a:pt x="16535" y="514540"/>
                                </a:lnTo>
                                <a:lnTo>
                                  <a:pt x="0" y="531063"/>
                                </a:lnTo>
                                <a:lnTo>
                                  <a:pt x="0" y="536117"/>
                                </a:lnTo>
                                <a:lnTo>
                                  <a:pt x="16535" y="552653"/>
                                </a:lnTo>
                                <a:lnTo>
                                  <a:pt x="21590" y="552653"/>
                                </a:lnTo>
                                <a:lnTo>
                                  <a:pt x="38112" y="536117"/>
                                </a:lnTo>
                                <a:lnTo>
                                  <a:pt x="38112" y="533590"/>
                                </a:lnTo>
                                <a:lnTo>
                                  <a:pt x="38112" y="531063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359549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49"/>
                                </a:lnTo>
                                <a:lnTo>
                                  <a:pt x="0" y="364604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04"/>
                                </a:lnTo>
                                <a:lnTo>
                                  <a:pt x="38112" y="362077"/>
                                </a:lnTo>
                                <a:lnTo>
                                  <a:pt x="38112" y="359549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88036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36"/>
                                </a:lnTo>
                                <a:lnTo>
                                  <a:pt x="0" y="193090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090"/>
                                </a:lnTo>
                                <a:lnTo>
                                  <a:pt x="38112" y="190563"/>
                                </a:lnTo>
                                <a:lnTo>
                                  <a:pt x="38112" y="188036"/>
                                </a:lnTo>
                                <a:close/>
                              </a:path>
                              <a:path w="38735" h="3646804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82031" y="2447698"/>
                            <a:ext cx="1527175" cy="1059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2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05"/>
                                  <w:sz w:val="32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line="280" w:lineRule="auto" w:before="101"/>
                                <w:ind w:left="0" w:right="65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New York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City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7777777777</w:t>
                              </w:r>
                            </w:p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7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hello@TechGuruPlus.com</w:t>
                                </w:r>
                              </w:hyperlink>
                            </w:p>
                            <w:p>
                              <w:pPr>
                                <w:spacing w:before="4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www.TechGuruPlus.com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82031" y="3770148"/>
                            <a:ext cx="1763395" cy="1586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2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32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227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Borcelle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3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6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44" w:lineRule="auto" w:before="61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16"/>
                                </w:rPr>
                                <w:t>Bachelor of Business Management 2020 - 2023</w:t>
                              </w:r>
                            </w:p>
                            <w:p>
                              <w:pPr>
                                <w:spacing w:before="189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5"/>
                                  <w:sz w:val="16"/>
                                </w:rPr>
                                <w:t>Wardiere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6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44" w:lineRule="auto" w:before="42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16"/>
                                </w:rPr>
                                <w:t>Bachelor of Business Management 2016 - 2020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82031" y="5637751"/>
                            <a:ext cx="1878964" cy="1445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32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3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before="96"/>
                                <w:ind w:left="117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Technical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80" w:lineRule="auto" w:before="89"/>
                                <w:ind w:left="457" w:right="8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Financial Analysis Budgeting and Forecasting Risk Management</w:t>
                              </w:r>
                              <w:r>
                                <w:rPr>
                                  <w:color w:val="FFFFFF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Invoicing System</w:t>
                              </w:r>
                            </w:p>
                            <w:p>
                              <w:pPr>
                                <w:spacing w:before="5"/>
                                <w:ind w:left="457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Taxation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556392" y="7338086"/>
                            <a:ext cx="1446530" cy="89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Tools</w:t>
                              </w:r>
                            </w:p>
                            <w:p>
                              <w:pPr>
                                <w:spacing w:line="280" w:lineRule="auto" w:before="99"/>
                                <w:ind w:left="3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Accounting Software Finance Software Data Tools</w:t>
                              </w:r>
                            </w:p>
                            <w:p>
                              <w:pPr>
                                <w:spacing w:before="3"/>
                                <w:ind w:left="3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Invoicing</w:t>
                              </w:r>
                              <w:r>
                                <w:rPr>
                                  <w:color w:val="FFFFFF"/>
                                  <w:spacing w:val="3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Tools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56392" y="8485330"/>
                            <a:ext cx="1457325" cy="718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Languages</w:t>
                              </w:r>
                            </w:p>
                            <w:p>
                              <w:pPr>
                                <w:spacing w:line="270" w:lineRule="atLeast" w:before="56"/>
                                <w:ind w:left="339" w:right="21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English (Fluent) Malay (Fluent) Mandarin (Proficient)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56392" y="9458746"/>
                            <a:ext cx="1791970" cy="718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Certification</w:t>
                              </w:r>
                            </w:p>
                            <w:p>
                              <w:pPr>
                                <w:spacing w:line="270" w:lineRule="atLeast" w:before="56"/>
                                <w:ind w:left="3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Certified Financial Analyst Advanced Spreadsheet for Accounting &amp; Finance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69pt;width:211.25pt;height:842.25pt;mso-position-horizontal-relative:page;mso-position-vertical-relative:page;z-index:15728640" id="docshapegroup1" coordorigin="0,0" coordsize="4225,16845">
                <v:rect style="position:absolute;left:362;top:0;width:3862;height:16845" id="docshape2" filled="true" fillcolor="#035358" stroked="false">
                  <v:fill type="solid"/>
                </v:rect>
                <v:shape style="position:absolute;left:938;top:909;width:2244;height:2178" type="#_x0000_t75" id="docshape3" stroked="false">
                  <v:imagedata r:id="rId5" o:title=""/>
                </v:shape>
                <v:shape style="position:absolute;left:0;top:0;width:363;height:16845" type="#_x0000_t75" id="docshape4" stroked="false">
                  <v:imagedata r:id="rId6" o:title=""/>
                </v:shape>
                <v:shape style="position:absolute;left:996;top:9938;width:61;height:5743" id="docshape5" coordorigin="996,9938" coordsize="61,5743" path="m1056,15647l1056,15643,1052,15636,1050,15633,1045,15627,1041,15625,1034,15622,1030,15621,1022,15621,1018,15622,1011,15625,1008,15627,1002,15633,1000,15636,997,15643,996,15647,996,15655,997,15659,1000,15666,1002,15670,1008,15675,1011,15677,1018,15680,1022,15681,1030,15681,1034,15680,1041,15677,1045,15675,1050,15670,1052,15666,1056,15659,1056,15655,1056,15651,1056,15647xm1056,15377l1056,15373,1052,15366,1050,15363,1045,15357,1041,15355,1034,15352,1030,15351,1022,15351,1018,15352,1011,15355,1008,15357,1002,15363,1000,15366,997,15373,996,15377,996,15385,997,15389,1000,15396,1002,15400,1008,15405,1011,15407,1018,15410,1022,15411,1030,15411,1034,15410,1041,15407,1045,15405,1050,15400,1052,15396,1056,15389,1056,15385,1056,15381,1056,15377xm1056,14384l1056,14381,1052,14373,1050,14370,1045,14364,1041,14362,1034,14359,1030,14358,1022,14358,1018,14359,1011,14362,1008,14364,1002,14370,1000,14373,997,14381,996,14384,996,14392,997,14396,1000,14404,1002,14407,1008,14412,1011,14415,1018,14418,1022,14418,1030,14418,1034,14418,1041,14415,1045,14412,1050,14407,1052,14404,1056,14396,1056,14392,1056,14388,1056,14384xm1056,14114l1056,14110,1052,14103,1050,14100,1045,14094,1041,14092,1034,14089,1030,14088,1022,14088,1018,14089,1011,14092,1008,14094,1002,14100,1000,14103,997,14110,996,14114,996,14122,997,14126,1000,14133,1002,14137,1008,14142,1011,14145,1018,14148,1022,14148,1030,14148,1034,14148,1041,14145,1045,14142,1050,14137,1052,14133,1056,14126,1056,14122,1056,14118,1056,14114xm1056,13844l1056,13840,1052,13833,1050,13830,1045,13824,1041,13822,1034,13819,1030,13818,1022,13818,1018,13819,1011,13822,1008,13824,1002,13830,1000,13833,997,13840,996,13844,996,13852,997,13856,1000,13863,1002,13867,1008,13872,1011,13874,1018,13877,1022,13878,1030,13878,1034,13877,1041,13874,1045,13872,1050,13867,1052,13863,1056,13856,1056,13852,1056,13848,1056,13844xm1056,12851l1056,12848,1052,12840,1050,12837,1045,12831,1041,12829,1034,12826,1030,12825,1022,12825,1018,12826,1011,12829,1008,12831,1002,12837,1000,12840,997,12848,996,12851,996,12859,997,12863,1000,12871,1002,12874,1008,12879,1011,12882,1018,12885,1022,12885,1030,12885,1034,12885,1041,12882,1045,12879,1050,12874,1052,12871,1056,12863,1056,12859,1056,12855,1056,12851xm1056,12581l1056,12578,1052,12570,1050,12567,1045,12561,1041,12559,1034,12556,1030,12555,1022,12555,1018,12556,1011,12559,1008,12561,1002,12567,1000,12570,997,12578,996,12581,996,12589,997,12593,1000,12601,1002,12604,1008,12609,1011,12612,1018,12615,1022,12615,1030,12615,1034,12615,1041,12612,1045,12609,1050,12604,1052,12601,1056,12593,1056,12589,1056,12585,1056,12581xm1056,12311l1056,12307,1052,12300,1050,12297,1045,12291,1041,12289,1034,12286,1030,12285,1022,12285,1018,12286,1011,12289,1008,12291,1002,12297,1000,12300,997,12307,996,12311,996,12319,997,12323,1000,12330,1002,12334,1008,12339,1011,12341,1018,12345,1022,12345,1030,12345,1034,12345,1041,12341,1045,12339,1050,12334,1052,12330,1056,12323,1056,12319,1056,12315,1056,12311xm1056,12041l1056,12037,1052,12030,1050,12027,1045,12021,1041,12019,1034,12016,1030,12015,1022,12015,1018,12016,1011,12019,1008,12021,1002,12027,1000,12030,997,12037,996,12041,996,12049,997,12053,1000,12060,1002,12064,1008,12069,1011,12071,1018,12074,1022,12075,1030,12075,1034,12074,1041,12071,1045,12069,1050,12064,1052,12060,1056,12053,1056,12049,1056,12045,1056,12041xm1056,11045l1056,11041,1052,11034,1050,11030,1045,11025,1041,11023,1034,11020,1030,11019,1022,11019,1018,11020,1011,11023,1008,11025,1002,11030,1000,11034,997,11041,996,11045,996,11053,997,11057,1000,11064,1002,11067,1008,11073,1011,11075,1018,11078,1022,11079,1030,11079,1034,11078,1041,11075,1045,11073,1050,11067,1052,11064,1056,11057,1056,11053,1056,11049,1056,11045xm1056,10775l1056,10771,1052,10764,1050,10760,1045,10755,1041,10752,1034,10749,1030,10749,1022,10749,1018,10749,1011,10752,1008,10755,1002,10760,1000,10764,997,10771,996,10775,996,10783,997,10786,1000,10794,1002,10797,1008,10803,1011,10805,1018,10808,1022,10809,1030,10809,1034,10808,1041,10805,1045,10803,1050,10797,1052,10794,1056,10786,1056,10783,1056,10779,1056,10775xm1056,10505l1056,10501,1052,10493,1050,10490,1045,10485,1041,10482,1034,10479,1030,10479,1022,10479,1018,10479,1011,10482,1008,10485,1002,10490,1000,10493,997,10501,996,10505,996,10513,997,10516,1000,10524,1002,10527,1008,10533,1011,10535,1018,10538,1022,10539,1030,10539,1034,10538,1041,10535,1045,10533,1050,10527,1052,10524,1056,10516,1056,10513,1056,10509,1056,10505xm1056,10234l1056,10231,1052,10223,1050,10220,1045,10214,1041,10212,1034,10209,1030,10208,1022,10208,1018,10209,1011,10212,1008,10214,1002,10220,1000,10223,997,10231,996,10234,996,10242,997,10246,1000,10254,1002,10257,1008,10263,1011,10265,1018,10268,1022,10268,1030,10268,1034,10268,1041,10265,1045,10263,1050,10257,1052,10254,1056,10246,1056,10242,1056,10238,1056,10234xm1056,9964l1056,9961,1052,9953,1050,9950,1045,9944,1041,9942,1034,9939,1030,9938,1022,9938,1018,9939,1011,9942,1008,9944,1002,9950,1000,9953,997,9961,996,9964,996,9972,997,9976,1000,9984,1002,9987,1008,9992,1011,9995,1018,9998,1022,9998,1030,9998,1034,9998,1041,9995,1045,9992,1050,9987,1052,9984,1056,9976,1056,9972,1056,9968,1056,99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59;top:3854;width:2405;height:1669" type="#_x0000_t202" id="docshape6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0" w:firstLine="0"/>
                          <w:jc w:val="left"/>
                          <w:rPr>
                            <w:rFonts w:ascii="Lucida Sans Unicode"/>
                            <w:sz w:val="32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05"/>
                            <w:sz w:val="32"/>
                          </w:rPr>
                          <w:t>Contact</w:t>
                        </w:r>
                      </w:p>
                      <w:p>
                        <w:pPr>
                          <w:spacing w:line="280" w:lineRule="auto" w:before="101"/>
                          <w:ind w:left="0" w:right="65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New York </w:t>
                        </w:r>
                        <w:r>
                          <w:rPr>
                            <w:color w:val="FFFFFF"/>
                            <w:sz w:val="20"/>
                          </w:rPr>
                          <w:t>City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7777777777</w:t>
                        </w:r>
                      </w:p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7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hello@TechGuruPlus.com</w:t>
                          </w:r>
                        </w:hyperlink>
                      </w:p>
                      <w:p>
                        <w:pPr>
                          <w:spacing w:before="4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www.TechGuruPlus.com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759;top:5937;width:2777;height:2498" type="#_x0000_t202" id="docshape7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0" w:firstLine="0"/>
                          <w:jc w:val="left"/>
                          <w:rPr>
                            <w:rFonts w:ascii="Lucida Sans Unicode"/>
                            <w:sz w:val="32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32"/>
                          </w:rPr>
                          <w:t>Education</w:t>
                        </w:r>
                      </w:p>
                      <w:p>
                        <w:pPr>
                          <w:spacing w:before="227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6"/>
                          </w:rPr>
                          <w:t>Borcelle</w:t>
                        </w:r>
                        <w:r>
                          <w:rPr>
                            <w:rFonts w:ascii="Arial Black"/>
                            <w:color w:val="FFFFFF"/>
                            <w:spacing w:val="-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16"/>
                          </w:rPr>
                          <w:t>University</w:t>
                        </w:r>
                      </w:p>
                      <w:p>
                        <w:pPr>
                          <w:spacing w:line="244" w:lineRule="auto" w:before="61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16"/>
                          </w:rPr>
                          <w:t>Bachelor of Business Management 2020 - 2023</w:t>
                        </w:r>
                      </w:p>
                      <w:p>
                        <w:pPr>
                          <w:spacing w:before="189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5"/>
                            <w:sz w:val="16"/>
                          </w:rPr>
                          <w:t>Wardiere</w:t>
                        </w:r>
                        <w:r>
                          <w:rPr>
                            <w:rFonts w:ascii="Arial Black"/>
                            <w:color w:val="FFFFFF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16"/>
                          </w:rPr>
                          <w:t>University</w:t>
                        </w:r>
                      </w:p>
                      <w:p>
                        <w:pPr>
                          <w:spacing w:line="244" w:lineRule="auto" w:before="42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16"/>
                          </w:rPr>
                          <w:t>Bachelor of Business Management 2016 - 2020</w:t>
                        </w:r>
                      </w:p>
                    </w:txbxContent>
                  </v:textbox>
                  <w10:wrap type="none"/>
                </v:shape>
                <v:shape style="position:absolute;left:759;top:8878;width:2959;height:2276" type="#_x0000_t202" id="docshape8" filled="false" stroked="false">
                  <v:textbox inset="0,0,0,0">
                    <w:txbxContent>
                      <w:p>
                        <w:pPr>
                          <w:spacing w:before="32"/>
                          <w:ind w:left="0" w:right="0" w:firstLine="0"/>
                          <w:jc w:val="left"/>
                          <w:rPr>
                            <w:rFonts w:ascii="Lucida Sans Unicode"/>
                            <w:sz w:val="32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32"/>
                          </w:rPr>
                          <w:t>Skills</w:t>
                        </w:r>
                      </w:p>
                      <w:p>
                        <w:pPr>
                          <w:spacing w:before="96"/>
                          <w:ind w:left="117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Technical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  <w:p>
                        <w:pPr>
                          <w:spacing w:line="280" w:lineRule="auto" w:before="89"/>
                          <w:ind w:left="457" w:right="8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Financial Analysis Budgeting and Forecasting Risk Management</w:t>
                        </w:r>
                        <w:r>
                          <w:rPr>
                            <w:color w:val="FFFFFF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Invoicing System</w:t>
                        </w:r>
                      </w:p>
                      <w:p>
                        <w:pPr>
                          <w:spacing w:before="5"/>
                          <w:ind w:left="457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Taxation</w:t>
                        </w:r>
                      </w:p>
                    </w:txbxContent>
                  </v:textbox>
                  <w10:wrap type="none"/>
                </v:shape>
                <v:shape style="position:absolute;left:876;top:11556;width:2278;height:1405" type="#_x0000_t202" id="docshape9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Tools</w:t>
                        </w:r>
                      </w:p>
                      <w:p>
                        <w:pPr>
                          <w:spacing w:line="280" w:lineRule="auto" w:before="99"/>
                          <w:ind w:left="3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Accounting Software Finance Software Data Tools</w:t>
                        </w:r>
                      </w:p>
                      <w:p>
                        <w:pPr>
                          <w:spacing w:before="3"/>
                          <w:ind w:left="3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Invoicing</w:t>
                        </w:r>
                        <w:r>
                          <w:rPr>
                            <w:color w:val="FFFFFF"/>
                            <w:spacing w:val="3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Tools</w:t>
                        </w:r>
                      </w:p>
                    </w:txbxContent>
                  </v:textbox>
                  <w10:wrap type="none"/>
                </v:shape>
                <v:shape style="position:absolute;left:876;top:13362;width:2295;height:1132" type="#_x0000_t202" id="docshape10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Languages</w:t>
                        </w:r>
                      </w:p>
                      <w:p>
                        <w:pPr>
                          <w:spacing w:line="270" w:lineRule="atLeast" w:before="56"/>
                          <w:ind w:left="339" w:right="21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English (Fluent) Malay (Fluent) Mandarin (Proficient)</w:t>
                        </w:r>
                      </w:p>
                    </w:txbxContent>
                  </v:textbox>
                  <w10:wrap type="none"/>
                </v:shape>
                <v:shape style="position:absolute;left:876;top:14895;width:2822;height:1132" type="#_x0000_t202" id="docshape11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Certification</w:t>
                        </w:r>
                      </w:p>
                      <w:p>
                        <w:pPr>
                          <w:spacing w:line="270" w:lineRule="atLeast" w:before="56"/>
                          <w:ind w:left="3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Certified Financial Analyst Advanced Spreadsheet for Accounting &amp; Finance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  <w:color w:val="292D2D"/>
          <w:spacing w:val="-8"/>
          <w:sz w:val="17"/>
        </w:rPr>
        <w:t>Phone: </w:t>
      </w:r>
      <w:r>
        <w:rPr>
          <w:rFonts w:ascii="Arial Black"/>
          <w:color w:val="292D2D"/>
          <w:spacing w:val="-7"/>
          <w:sz w:val="17"/>
        </w:rPr>
        <w:t>Email</w:t>
      </w:r>
      <w:r>
        <w:rPr>
          <w:rFonts w:ascii="Arial Black"/>
          <w:color w:val="292D2D"/>
          <w:spacing w:val="-16"/>
          <w:sz w:val="17"/>
        </w:rPr>
        <w:t> </w:t>
      </w:r>
      <w:r>
        <w:rPr>
          <w:rFonts w:ascii="Arial Black"/>
          <w:color w:val="292D2D"/>
          <w:spacing w:val="-10"/>
          <w:sz w:val="17"/>
        </w:rPr>
        <w:t>:</w:t>
      </w:r>
    </w:p>
    <w:p>
      <w:pPr>
        <w:spacing w:before="63"/>
        <w:ind w:left="87" w:right="0" w:firstLine="0"/>
        <w:jc w:val="left"/>
        <w:rPr>
          <w:rFonts w:ascii="Lucida Sans Unicode"/>
          <w:sz w:val="17"/>
        </w:rPr>
      </w:pPr>
      <w:r>
        <w:rPr/>
        <w:br w:type="column"/>
      </w:r>
      <w:r>
        <w:rPr>
          <w:rFonts w:ascii="Lucida Sans Unicode"/>
          <w:color w:val="292D2D"/>
          <w:spacing w:val="-2"/>
          <w:w w:val="95"/>
          <w:sz w:val="17"/>
        </w:rPr>
        <w:t>7777777777</w:t>
      </w:r>
    </w:p>
    <w:p>
      <w:pPr>
        <w:spacing w:before="21"/>
        <w:ind w:left="87" w:right="0" w:firstLine="0"/>
        <w:jc w:val="left"/>
        <w:rPr>
          <w:rFonts w:ascii="Lucida Sans Unicode"/>
          <w:sz w:val="17"/>
        </w:rPr>
      </w:pPr>
      <w:hyperlink r:id="rId7">
        <w:r>
          <w:rPr>
            <w:rFonts w:ascii="Lucida Sans Unicode"/>
            <w:color w:val="292D2D"/>
            <w:spacing w:val="-2"/>
            <w:sz w:val="17"/>
          </w:rPr>
          <w:t>hello@TechGuruPlus.com</w:t>
        </w:r>
      </w:hyperlink>
    </w:p>
    <w:p>
      <w:pPr>
        <w:spacing w:before="52"/>
        <w:ind w:left="569" w:right="0" w:firstLine="0"/>
        <w:jc w:val="left"/>
        <w:rPr>
          <w:rFonts w:ascii="Lucida Sans Unicode"/>
          <w:sz w:val="17"/>
        </w:rPr>
      </w:pPr>
      <w:r>
        <w:rPr/>
        <w:br w:type="column"/>
      </w:r>
      <w:r>
        <w:rPr>
          <w:rFonts w:ascii="Arial Black"/>
          <w:color w:val="292D2D"/>
          <w:spacing w:val="-7"/>
          <w:position w:val="1"/>
          <w:sz w:val="17"/>
        </w:rPr>
        <w:t>Phone:</w:t>
      </w:r>
      <w:r>
        <w:rPr>
          <w:rFonts w:ascii="Arial Black"/>
          <w:color w:val="292D2D"/>
          <w:spacing w:val="-11"/>
          <w:position w:val="1"/>
          <w:sz w:val="17"/>
        </w:rPr>
        <w:t> </w:t>
      </w:r>
      <w:r>
        <w:rPr>
          <w:rFonts w:ascii="Lucida Sans Unicode"/>
          <w:color w:val="292D2D"/>
          <w:spacing w:val="-2"/>
          <w:sz w:val="17"/>
        </w:rPr>
        <w:t>777777777777</w:t>
      </w:r>
    </w:p>
    <w:p>
      <w:pPr>
        <w:spacing w:before="11"/>
        <w:ind w:left="569" w:right="0" w:firstLine="0"/>
        <w:jc w:val="left"/>
        <w:rPr>
          <w:rFonts w:ascii="Lucida Sans Unicode"/>
          <w:sz w:val="17"/>
        </w:rPr>
      </w:pPr>
      <w:r>
        <w:rPr>
          <w:rFonts w:ascii="Arial Black"/>
          <w:color w:val="292D2D"/>
          <w:spacing w:val="-4"/>
          <w:position w:val="1"/>
          <w:sz w:val="17"/>
        </w:rPr>
        <w:t>Email</w:t>
      </w:r>
      <w:r>
        <w:rPr>
          <w:rFonts w:ascii="Arial Black"/>
          <w:color w:val="292D2D"/>
          <w:spacing w:val="-21"/>
          <w:position w:val="1"/>
          <w:sz w:val="17"/>
        </w:rPr>
        <w:t> </w:t>
      </w:r>
      <w:r>
        <w:rPr>
          <w:rFonts w:ascii="Arial Black"/>
          <w:color w:val="292D2D"/>
          <w:spacing w:val="-4"/>
          <w:position w:val="1"/>
          <w:sz w:val="17"/>
        </w:rPr>
        <w:t>:</w:t>
      </w:r>
      <w:r>
        <w:rPr>
          <w:rFonts w:ascii="Arial Black"/>
          <w:color w:val="292D2D"/>
          <w:spacing w:val="-6"/>
          <w:position w:val="1"/>
          <w:sz w:val="17"/>
        </w:rPr>
        <w:t> </w:t>
      </w:r>
      <w:hyperlink r:id="rId7">
        <w:r>
          <w:rPr>
            <w:rFonts w:ascii="Lucida Sans Unicode"/>
            <w:color w:val="292D2D"/>
            <w:spacing w:val="-4"/>
            <w:sz w:val="17"/>
          </w:rPr>
          <w:t>hello@TechGuruPlus.com</w:t>
        </w:r>
      </w:hyperlink>
    </w:p>
    <w:sectPr>
      <w:type w:val="continuous"/>
      <w:pgSz w:w="11910" w:h="16850"/>
      <w:pgMar w:top="0" w:bottom="0" w:left="708" w:right="850"/>
      <w:cols w:num="3" w:equalWidth="0">
        <w:col w:w="4508" w:space="40"/>
        <w:col w:w="2276" w:space="39"/>
        <w:col w:w="34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08" w:hanging="23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15" w:hanging="23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30" w:hanging="23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45" w:hanging="23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660" w:hanging="23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76" w:hanging="23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91" w:hanging="23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06" w:hanging="23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21" w:hanging="23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08" w:hanging="231"/>
    </w:pPr>
    <w:rPr>
      <w:rFonts w:ascii="Arial MT" w:hAnsi="Arial MT" w:eastAsia="Arial MT" w:cs="Arial MT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 w:line="663" w:lineRule="exact"/>
      <w:ind w:left="3902"/>
      <w:outlineLvl w:val="1"/>
    </w:pPr>
    <w:rPr>
      <w:rFonts w:ascii="Arial" w:hAnsi="Arial" w:eastAsia="Arial" w:cs="Arial"/>
      <w:b/>
      <w:bCs/>
      <w:sz w:val="60"/>
      <w:szCs w:val="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02"/>
      <w:outlineLvl w:val="2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902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82"/>
      <w:ind w:left="3902"/>
      <w:outlineLvl w:val="4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23"/>
      <w:ind w:left="3902"/>
      <w:outlineLvl w:val="5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Heading6" w:type="paragraph">
    <w:name w:val="Heading 6"/>
    <w:basedOn w:val="Normal"/>
    <w:uiPriority w:val="1"/>
    <w:qFormat/>
    <w:pPr>
      <w:spacing w:before="146" w:line="247" w:lineRule="exact"/>
      <w:ind w:left="3902"/>
      <w:outlineLvl w:val="6"/>
    </w:pPr>
    <w:rPr>
      <w:rFonts w:ascii="Arial Black" w:hAnsi="Arial Black" w:eastAsia="Arial Black" w:cs="Arial Black"/>
      <w:b/>
      <w:b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208" w:hanging="231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mailto:hello@TechGuruPlus.com" TargetMode="External"/><Relationship Id="rId8" Type="http://schemas.openxmlformats.org/officeDocument/2006/relationships/hyperlink" Target="http://www.TechGuruPlus.com/" TargetMode="External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2026-05-17T11:49:54Z</dcterms:created>
  <dcterms:modified xsi:type="dcterms:W3CDTF">2026-05-17T11:49:54Z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